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3" w:rsidRPr="002E2633" w:rsidRDefault="00641B13" w:rsidP="00641B1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4"/>
        </w:rPr>
      </w:pPr>
      <w:r w:rsidRPr="002E2633">
        <w:rPr>
          <w:rFonts w:ascii="Times New Roman" w:hAnsi="Times New Roman"/>
          <w:b/>
          <w:szCs w:val="24"/>
        </w:rPr>
        <w:t>Анализ исполнения производственного плана (свод) за</w:t>
      </w:r>
      <w:r w:rsidRPr="002E2633">
        <w:rPr>
          <w:rFonts w:ascii="Times New Roman" w:hAnsi="Times New Roman"/>
          <w:b/>
          <w:szCs w:val="24"/>
          <w:lang w:val="uz-Cyrl-UZ"/>
        </w:rPr>
        <w:t xml:space="preserve"> 1 </w:t>
      </w:r>
      <w:r>
        <w:rPr>
          <w:rFonts w:ascii="Times New Roman" w:hAnsi="Times New Roman"/>
          <w:b/>
          <w:szCs w:val="24"/>
          <w:lang w:val="uz-Cyrl-UZ"/>
        </w:rPr>
        <w:t>полугодие</w:t>
      </w:r>
      <w:r w:rsidRPr="002E2633">
        <w:rPr>
          <w:rFonts w:ascii="Times New Roman" w:hAnsi="Times New Roman"/>
          <w:b/>
          <w:szCs w:val="24"/>
        </w:rPr>
        <w:t xml:space="preserve"> 202</w:t>
      </w:r>
      <w:r w:rsidRPr="002E2633">
        <w:rPr>
          <w:rFonts w:ascii="Times New Roman" w:hAnsi="Times New Roman"/>
          <w:b/>
          <w:szCs w:val="24"/>
          <w:lang w:val="uz-Cyrl-UZ"/>
        </w:rPr>
        <w:t>2</w:t>
      </w:r>
      <w:r w:rsidRPr="002E2633">
        <w:rPr>
          <w:rFonts w:ascii="Times New Roman" w:hAnsi="Times New Roman"/>
          <w:b/>
          <w:szCs w:val="24"/>
        </w:rPr>
        <w:t xml:space="preserve"> год</w:t>
      </w:r>
      <w:r>
        <w:rPr>
          <w:rFonts w:ascii="Times New Roman" w:hAnsi="Times New Roman"/>
          <w:b/>
          <w:szCs w:val="24"/>
        </w:rPr>
        <w:t>а</w:t>
      </w:r>
    </w:p>
    <w:p w:rsidR="00641B13" w:rsidRPr="002E2633" w:rsidRDefault="00641B13" w:rsidP="00641B13">
      <w:pPr>
        <w:tabs>
          <w:tab w:val="center" w:pos="5357"/>
          <w:tab w:val="left" w:pos="7674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4"/>
        </w:rPr>
      </w:pPr>
      <w:r w:rsidRPr="002E2633">
        <w:rPr>
          <w:rFonts w:ascii="Times New Roman" w:hAnsi="Times New Roman"/>
          <w:b/>
          <w:szCs w:val="24"/>
        </w:rPr>
        <w:t>по АО «Узбекгидроэнергокурилиш»  и его структурных предприятий</w:t>
      </w:r>
    </w:p>
    <w:p w:rsidR="00641B13" w:rsidRPr="002E2633" w:rsidRDefault="00641B13" w:rsidP="00641B13">
      <w:pPr>
        <w:shd w:val="clear" w:color="auto" w:fill="FFFFFF"/>
        <w:tabs>
          <w:tab w:val="left" w:pos="4117"/>
        </w:tabs>
        <w:overflowPunct/>
        <w:autoSpaceDE/>
        <w:autoSpaceDN/>
        <w:adjustRightInd/>
        <w:ind w:firstLine="142"/>
        <w:jc w:val="right"/>
        <w:textAlignment w:val="auto"/>
        <w:rPr>
          <w:rFonts w:ascii="Times New Roman" w:hAnsi="Times New Roman"/>
          <w:szCs w:val="24"/>
        </w:rPr>
      </w:pPr>
      <w:r w:rsidRPr="002E2633">
        <w:rPr>
          <w:rFonts w:ascii="Times New Roman" w:hAnsi="Times New Roman"/>
          <w:b/>
          <w:sz w:val="20"/>
        </w:rPr>
        <w:t>млн. сум</w:t>
      </w:r>
      <w:r w:rsidRPr="002E2633">
        <w:rPr>
          <w:rFonts w:ascii="Times New Roman" w:hAnsi="Times New Roman"/>
          <w:szCs w:val="24"/>
        </w:rPr>
        <w:t>.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74"/>
        <w:gridCol w:w="5382"/>
        <w:gridCol w:w="1799"/>
        <w:gridCol w:w="1559"/>
        <w:gridCol w:w="1276"/>
      </w:tblGrid>
      <w:tr w:rsidR="00641B13" w:rsidRPr="00641B13" w:rsidTr="00641B13">
        <w:trPr>
          <w:trHeight w:val="31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 xml:space="preserve">№ 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 xml:space="preserve">Наименование статьи затрат 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1-е полугодие 2022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641B13" w:rsidRPr="00641B13" w:rsidTr="00641B13">
        <w:trPr>
          <w:trHeight w:val="5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Чистая выручка от реализации продукции и оказанных услуг (Без НДС)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132 057,00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236 643,55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179,2%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А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Производственная себестоимость, из них: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112 631,70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212 534,05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188,7%</w:t>
            </w:r>
          </w:p>
        </w:tc>
      </w:tr>
      <w:tr w:rsidR="00641B13" w:rsidRPr="00641B13" w:rsidTr="00641B13">
        <w:trPr>
          <w:trHeight w:val="51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 xml:space="preserve"> Всего материальные затраты (сырьё и материалы, топливо, электроэнергия, услуга сторонних организаци</w:t>
            </w:r>
            <w:bookmarkStart w:id="0" w:name="_GoBack"/>
            <w:bookmarkEnd w:id="0"/>
            <w:r w:rsidRPr="00641B13">
              <w:rPr>
                <w:rFonts w:ascii="Times New Roman" w:hAnsi="Times New Roman"/>
                <w:szCs w:val="24"/>
              </w:rPr>
              <w:t xml:space="preserve">й)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79 707,51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165 937,27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208,2%</w:t>
            </w:r>
          </w:p>
        </w:tc>
      </w:tr>
      <w:tr w:rsidR="00641B13" w:rsidRPr="00641B13" w:rsidTr="00641B13">
        <w:trPr>
          <w:trHeight w:val="27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Сырьё и материалы, топливо, электроэнергия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72 492,07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153 117,48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211,2%</w:t>
            </w:r>
          </w:p>
        </w:tc>
      </w:tr>
      <w:tr w:rsidR="00641B13" w:rsidRPr="00641B13" w:rsidTr="00641B13">
        <w:trPr>
          <w:trHeight w:val="13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Услуги автотранспорта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1 745,94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3 306,94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189,4%</w:t>
            </w:r>
          </w:p>
        </w:tc>
      </w:tr>
      <w:tr w:rsidR="00641B13" w:rsidRPr="00641B13" w:rsidTr="00641B13">
        <w:trPr>
          <w:trHeight w:val="17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Субподрядные работы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5 469,50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9 512,87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173,9%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Фонд оплаты труда с ЕСП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23 402,11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34 540,18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147,6%</w:t>
            </w:r>
          </w:p>
        </w:tc>
      </w:tr>
      <w:tr w:rsidR="00641B13" w:rsidRPr="00641B13" w:rsidTr="00641B13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Затраты на оплату труда производственного характера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20 629,19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30 913,75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149,9%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 xml:space="preserve">Затраты на социальные отчисления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2 772,92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3 626,43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130,8%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Прочие затраты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9 522,08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12 056,60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126,6%</w:t>
            </w:r>
          </w:p>
        </w:tc>
      </w:tr>
      <w:tr w:rsidR="00641B13" w:rsidRPr="00641B13" w:rsidTr="00641B13">
        <w:trPr>
          <w:trHeight w:val="4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Амортизация основных средств и нематериальных активов производственного назначения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5 914,77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9 954,58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168,3%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Прочие затраты производственного характера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3 607,31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2 102,02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58,3%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Б</w:t>
            </w:r>
            <w:proofErr w:type="gramStart"/>
            <w:r w:rsidRPr="00641B13">
              <w:rPr>
                <w:rFonts w:ascii="Times New Roman" w:hAnsi="Times New Roman"/>
                <w:szCs w:val="24"/>
              </w:rPr>
              <w:t>1</w:t>
            </w:r>
            <w:proofErr w:type="gramEnd"/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Расходы по реализации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2 326,62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Б</w:t>
            </w:r>
            <w:proofErr w:type="gramStart"/>
            <w:r w:rsidRPr="00641B13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Административные расходы, из них: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9 631,75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7 939,13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82,4%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Расходы на оплату труда с ЕСП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7 248,24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6 341,69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87,5%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Расходы на оплату труда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6 471,65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5 673,34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87,7%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Затраты на социальные отчисления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776,60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668,35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86,1%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Другие административные расходы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2 383,50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1 597,44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67,0%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Прочие операционные  расходы, из них: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5 561,94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12 162,05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218,7%</w:t>
            </w:r>
          </w:p>
        </w:tc>
      </w:tr>
      <w:tr w:rsidR="00641B13" w:rsidRPr="00641B13" w:rsidTr="00641B13">
        <w:trPr>
          <w:trHeight w:val="2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Обязательные платежи бюджет и во внебюджетные фонды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1 693,55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3 332,20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196,8%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Другие операционные расходы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3 868,39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8 829,84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228,3%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Прочие доходы от основной деятельности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875,71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1 755,46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200,5%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Прочие доходы от финансовой деятельности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7 482,97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Прочие расходы от финансовой деятельности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2 297,61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8 292,11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360,9%</w:t>
            </w:r>
          </w:p>
        </w:tc>
      </w:tr>
      <w:tr w:rsidR="00641B13" w:rsidRPr="00641B13" w:rsidTr="00641B13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Г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 xml:space="preserve">Прибыль до уплаты налогов от прибыли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2 809,71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2 628,02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93,5%</w:t>
            </w:r>
          </w:p>
        </w:tc>
      </w:tr>
      <w:tr w:rsidR="00641B13" w:rsidRPr="00641B13" w:rsidTr="00641B13">
        <w:trPr>
          <w:trHeight w:val="3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Д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 xml:space="preserve">Налоги и </w:t>
            </w:r>
            <w:proofErr w:type="gramStart"/>
            <w:r w:rsidRPr="00641B13">
              <w:rPr>
                <w:rFonts w:ascii="Times New Roman" w:hAnsi="Times New Roman"/>
                <w:szCs w:val="24"/>
              </w:rPr>
              <w:t>платежи</w:t>
            </w:r>
            <w:proofErr w:type="gramEnd"/>
            <w:r w:rsidRPr="00641B13">
              <w:rPr>
                <w:rFonts w:ascii="Times New Roman" w:hAnsi="Times New Roman"/>
                <w:szCs w:val="24"/>
              </w:rPr>
              <w:t xml:space="preserve"> в бюджет начисляемые от прибыли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396,08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238,75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60,3%</w:t>
            </w:r>
          </w:p>
        </w:tc>
      </w:tr>
      <w:tr w:rsidR="00641B13" w:rsidRPr="00641B13" w:rsidTr="00641B13">
        <w:trPr>
          <w:trHeight w:val="41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Е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 xml:space="preserve">Чистая </w:t>
            </w:r>
            <w:proofErr w:type="gramStart"/>
            <w:r w:rsidRPr="00641B13">
              <w:rPr>
                <w:rFonts w:ascii="Times New Roman" w:hAnsi="Times New Roman"/>
                <w:szCs w:val="24"/>
              </w:rPr>
              <w:t>прибыль</w:t>
            </w:r>
            <w:proofErr w:type="gramEnd"/>
            <w:r w:rsidRPr="00641B13">
              <w:rPr>
                <w:rFonts w:ascii="Times New Roman" w:hAnsi="Times New Roman"/>
                <w:szCs w:val="24"/>
              </w:rPr>
              <w:t xml:space="preserve"> остающаяся в распоряжении организации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2 413,63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2 389,27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99,0%</w:t>
            </w:r>
          </w:p>
        </w:tc>
      </w:tr>
      <w:tr w:rsidR="00641B13" w:rsidRPr="00641B13" w:rsidTr="00641B13">
        <w:trPr>
          <w:trHeight w:val="5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Рентабельность (Прибыль до уплаты налогов/Чистая выручка*100)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641B13" w:rsidRPr="00641B13" w:rsidTr="00641B13">
        <w:trPr>
          <w:trHeight w:val="4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Ж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Рентабельность (Прибыль после уплаты налогов/Чистая выручка*100)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641B13">
              <w:rPr>
                <w:rFonts w:ascii="Times New Roman" w:hAnsi="Times New Roman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13" w:rsidRPr="00641B13" w:rsidRDefault="00641B13" w:rsidP="00D23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</w:tbl>
    <w:p w:rsidR="00641B13" w:rsidRDefault="00641B13" w:rsidP="00641B13">
      <w:pPr>
        <w:overflowPunct/>
        <w:autoSpaceDE/>
        <w:autoSpaceDN/>
        <w:adjustRightInd/>
        <w:ind w:firstLine="142"/>
        <w:jc w:val="center"/>
        <w:textAlignment w:val="auto"/>
        <w:rPr>
          <w:rFonts w:ascii="Times New Roman" w:hAnsi="Times New Roman"/>
          <w:b/>
          <w:color w:val="FF0000"/>
          <w:szCs w:val="24"/>
        </w:rPr>
      </w:pPr>
    </w:p>
    <w:p w:rsidR="00523736" w:rsidRDefault="00523736"/>
    <w:sectPr w:rsidR="0052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Uzb 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3"/>
    <w:rsid w:val="00523736"/>
    <w:rsid w:val="0064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Uzb Roman" w:eastAsia="Times New Roman" w:hAnsi="Times Uzb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Uzb Roman" w:eastAsia="Times New Roman" w:hAnsi="Times Uzb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2022-09-23T12:31:00Z</dcterms:created>
  <dcterms:modified xsi:type="dcterms:W3CDTF">2022-09-23T12:32:00Z</dcterms:modified>
</cp:coreProperties>
</file>