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01" w:rsidRDefault="005C0F01">
      <w:pPr>
        <w:rPr>
          <w:lang w:val="uz-Cyrl-UZ"/>
        </w:rPr>
      </w:pPr>
    </w:p>
    <w:p w:rsidR="00DD73A3" w:rsidRDefault="00DD73A3">
      <w:pPr>
        <w:rPr>
          <w:lang w:val="uz-Cyrl-UZ"/>
        </w:rPr>
      </w:pPr>
    </w:p>
    <w:p w:rsidR="00DD73A3" w:rsidRDefault="00DD73A3">
      <w:pPr>
        <w:rPr>
          <w:lang w:val="uz-Cyrl-UZ"/>
        </w:rPr>
      </w:pPr>
    </w:p>
    <w:p w:rsidR="00DD73A3" w:rsidRDefault="00DD73A3">
      <w:pPr>
        <w:rPr>
          <w:lang w:val="uz-Cyrl-UZ"/>
        </w:rPr>
      </w:pPr>
    </w:p>
    <w:p w:rsidR="00A53E54" w:rsidRPr="00E05BE8" w:rsidRDefault="00A53E54" w:rsidP="004035A6">
      <w:pPr>
        <w:rPr>
          <w:rFonts w:ascii="Times New Roman" w:hAnsi="Times New Roman" w:cs="Times New Roman"/>
          <w:b/>
          <w:color w:val="000000" w:themeColor="text1"/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BC03C3" w:rsidRPr="00E05BE8" w:rsidRDefault="00BC03C3" w:rsidP="00DD73A3">
      <w:pPr>
        <w:jc w:val="center"/>
        <w:rPr>
          <w:rStyle w:val="1"/>
          <w:rFonts w:eastAsia="Courier New"/>
          <w:color w:val="000000" w:themeColor="text1"/>
          <w:sz w:val="24"/>
          <w:szCs w:val="24"/>
          <w:lang w:val="uz-Cyrl-UZ"/>
        </w:rPr>
      </w:pPr>
    </w:p>
    <w:p w:rsidR="00BC03C3" w:rsidRPr="00E05BE8" w:rsidRDefault="00BC03C3" w:rsidP="00DD73A3">
      <w:pPr>
        <w:jc w:val="center"/>
        <w:rPr>
          <w:rStyle w:val="1"/>
          <w:rFonts w:eastAsia="Courier New"/>
          <w:color w:val="000000" w:themeColor="text1"/>
          <w:sz w:val="24"/>
          <w:szCs w:val="24"/>
          <w:lang w:val="uz-Cyrl-UZ"/>
        </w:rPr>
      </w:pPr>
    </w:p>
    <w:p w:rsidR="00DD73A3" w:rsidRDefault="00DD73A3" w:rsidP="00DD73A3">
      <w:pPr>
        <w:jc w:val="center"/>
        <w:rPr>
          <w:rStyle w:val="1"/>
          <w:rFonts w:eastAsia="Courier New"/>
          <w:bCs w:val="0"/>
          <w:color w:val="000000" w:themeColor="text1"/>
          <w:sz w:val="24"/>
          <w:szCs w:val="24"/>
          <w:lang w:val="uz-Cyrl-UZ"/>
        </w:rPr>
      </w:pPr>
      <w:r w:rsidRPr="00E05BE8">
        <w:rPr>
          <w:rStyle w:val="1"/>
          <w:rFonts w:eastAsia="Courier New"/>
          <w:color w:val="000000" w:themeColor="text1"/>
          <w:sz w:val="24"/>
          <w:szCs w:val="24"/>
          <w:lang w:val="uz-Cyrl-UZ"/>
        </w:rPr>
        <w:t>“</w:t>
      </w:r>
      <w:r w:rsidRPr="00E05BE8">
        <w:rPr>
          <w:rStyle w:val="1"/>
          <w:rFonts w:eastAsia="Courier New"/>
          <w:bCs w:val="0"/>
          <w:color w:val="000000" w:themeColor="text1"/>
          <w:sz w:val="24"/>
          <w:szCs w:val="24"/>
          <w:lang w:val="uz-Cyrl-UZ"/>
        </w:rPr>
        <w:t>Ў</w:t>
      </w:r>
      <w:r w:rsidRPr="00E05BE8">
        <w:rPr>
          <w:rStyle w:val="1"/>
          <w:rFonts w:eastAsia="Courier New"/>
          <w:color w:val="000000" w:themeColor="text1"/>
          <w:sz w:val="24"/>
          <w:szCs w:val="24"/>
          <w:lang w:val="uz-Cyrl-UZ"/>
        </w:rPr>
        <w:t>збекгидроэнерго</w:t>
      </w:r>
      <w:r w:rsidRPr="00E05BE8">
        <w:rPr>
          <w:rStyle w:val="1"/>
          <w:rFonts w:eastAsia="Courier New"/>
          <w:bCs w:val="0"/>
          <w:color w:val="000000" w:themeColor="text1"/>
          <w:sz w:val="24"/>
          <w:szCs w:val="24"/>
          <w:lang w:val="uz-Cyrl-UZ"/>
        </w:rPr>
        <w:t>қ</w:t>
      </w:r>
      <w:r w:rsidRPr="00E05BE8">
        <w:rPr>
          <w:rStyle w:val="1"/>
          <w:rFonts w:eastAsia="Courier New"/>
          <w:color w:val="000000" w:themeColor="text1"/>
          <w:sz w:val="24"/>
          <w:szCs w:val="24"/>
          <w:lang w:val="uz-Cyrl-UZ"/>
        </w:rPr>
        <w:t>урилиш” АЖда жисмоний ва юр</w:t>
      </w:r>
      <w:r w:rsidRPr="00E05BE8">
        <w:rPr>
          <w:rStyle w:val="1"/>
          <w:rFonts w:eastAsia="Courier New"/>
          <w:bCs w:val="0"/>
          <w:color w:val="000000" w:themeColor="text1"/>
          <w:sz w:val="24"/>
          <w:szCs w:val="24"/>
          <w:lang w:val="uz-Cyrl-UZ"/>
        </w:rPr>
        <w:t>и</w:t>
      </w:r>
      <w:r w:rsidRPr="00E05BE8">
        <w:rPr>
          <w:rStyle w:val="1"/>
          <w:rFonts w:eastAsia="Courier New"/>
          <w:color w:val="000000" w:themeColor="text1"/>
          <w:sz w:val="24"/>
          <w:szCs w:val="24"/>
          <w:lang w:val="uz-Cyrl-UZ"/>
        </w:rPr>
        <w:t>дик шахсларнинг мурожаатлари била</w:t>
      </w:r>
      <w:r w:rsidRPr="00E05BE8">
        <w:rPr>
          <w:rStyle w:val="1"/>
          <w:rFonts w:eastAsia="Courier New"/>
          <w:bCs w:val="0"/>
          <w:color w:val="000000" w:themeColor="text1"/>
          <w:sz w:val="24"/>
          <w:szCs w:val="24"/>
          <w:lang w:val="uz-Cyrl-UZ"/>
        </w:rPr>
        <w:t>н</w:t>
      </w:r>
      <w:r w:rsidRPr="00E05BE8">
        <w:rPr>
          <w:rStyle w:val="1"/>
          <w:rFonts w:eastAsia="Courier New"/>
          <w:color w:val="000000" w:themeColor="text1"/>
          <w:sz w:val="24"/>
          <w:szCs w:val="24"/>
          <w:lang w:val="uz-Cyrl-UZ"/>
        </w:rPr>
        <w:t xml:space="preserve"> иш</w:t>
      </w:r>
      <w:r w:rsidRPr="00E05BE8">
        <w:rPr>
          <w:rStyle w:val="1"/>
          <w:rFonts w:eastAsia="Courier New"/>
          <w:bCs w:val="0"/>
          <w:color w:val="000000" w:themeColor="text1"/>
          <w:sz w:val="24"/>
          <w:szCs w:val="24"/>
          <w:lang w:val="uz-Cyrl-UZ"/>
        </w:rPr>
        <w:t xml:space="preserve">лаш, қабул қилиш, </w:t>
      </w:r>
      <w:r w:rsidRPr="00E05BE8">
        <w:rPr>
          <w:rStyle w:val="1"/>
          <w:rFonts w:eastAsia="Courier New"/>
          <w:bCs w:val="0"/>
          <w:color w:val="000000" w:themeColor="text1"/>
          <w:sz w:val="24"/>
          <w:szCs w:val="24"/>
          <w:lang w:val="uz-Cyrl-UZ"/>
        </w:rPr>
        <w:br/>
        <w:t>сайёр қабулларни ўтказишга қаратилган чора-тадбирлар режаси</w:t>
      </w:r>
    </w:p>
    <w:p w:rsidR="004035A6" w:rsidRDefault="004035A6" w:rsidP="00DD73A3">
      <w:pPr>
        <w:jc w:val="center"/>
        <w:rPr>
          <w:rStyle w:val="1"/>
          <w:rFonts w:eastAsia="Courier New"/>
          <w:bCs w:val="0"/>
          <w:color w:val="000000" w:themeColor="text1"/>
          <w:sz w:val="24"/>
          <w:szCs w:val="24"/>
          <w:lang w:val="uz-Cyrl-UZ"/>
        </w:rPr>
      </w:pPr>
    </w:p>
    <w:p w:rsidR="004035A6" w:rsidRDefault="004035A6" w:rsidP="00DD73A3">
      <w:pPr>
        <w:jc w:val="center"/>
        <w:rPr>
          <w:rStyle w:val="1"/>
          <w:rFonts w:eastAsia="Courier New"/>
          <w:bCs w:val="0"/>
          <w:color w:val="000000" w:themeColor="text1"/>
          <w:sz w:val="24"/>
          <w:szCs w:val="24"/>
          <w:lang w:val="uz-Cyrl-UZ"/>
        </w:rPr>
      </w:pPr>
    </w:p>
    <w:p w:rsidR="004035A6" w:rsidRPr="00E05BE8" w:rsidRDefault="004035A6" w:rsidP="00DD73A3">
      <w:pPr>
        <w:jc w:val="center"/>
        <w:rPr>
          <w:rStyle w:val="1"/>
          <w:rFonts w:eastAsia="Courier New"/>
          <w:bCs w:val="0"/>
          <w:color w:val="000000" w:themeColor="text1"/>
          <w:sz w:val="24"/>
          <w:szCs w:val="24"/>
          <w:lang w:val="uz-Cyrl-UZ"/>
        </w:rPr>
      </w:pP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214"/>
        <w:gridCol w:w="6677"/>
        <w:gridCol w:w="1627"/>
        <w:gridCol w:w="2712"/>
      </w:tblGrid>
      <w:tr w:rsidR="00E05BE8" w:rsidRPr="00E05BE8" w:rsidTr="00A53E54">
        <w:trPr>
          <w:trHeight w:hRule="exact" w:val="5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10" w:lineRule="exact"/>
              <w:ind w:left="220"/>
              <w:jc w:val="left"/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</w:pPr>
          </w:p>
          <w:p w:rsidR="00DD73A3" w:rsidRPr="00E05BE8" w:rsidRDefault="00DD73A3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10" w:lineRule="exact"/>
              <w:ind w:left="220"/>
              <w:jc w:val="left"/>
              <w:rPr>
                <w:color w:val="000000" w:themeColor="text1"/>
                <w:sz w:val="24"/>
                <w:szCs w:val="24"/>
                <w:lang w:val="uz-Cyrl-UZ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3B6" w:rsidRPr="00E05BE8" w:rsidRDefault="00D033B6" w:rsidP="00D94960">
            <w:pPr>
              <w:pStyle w:val="3"/>
              <w:framePr w:w="15926" w:h="5875" w:wrap="none" w:vAnchor="page" w:hAnchor="page" w:x="421" w:y="4306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Амалга</w:t>
            </w:r>
            <w:proofErr w:type="spellEnd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53E54"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ош</w:t>
            </w:r>
            <w:proofErr w:type="spellEnd"/>
            <w:r w:rsidR="00A53E54"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  <w:t>и</w:t>
            </w:r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р</w:t>
            </w:r>
            <w:r w:rsidR="00A53E54"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  <w:t>и</w:t>
            </w:r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л</w:t>
            </w:r>
            <w:r w:rsidR="00A53E54"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  <w:t>и</w:t>
            </w:r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ши лоз</w:t>
            </w:r>
            <w:r w:rsidR="00A53E54"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  <w:t>и</w:t>
            </w:r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м б</w:t>
            </w:r>
            <w:r w:rsidR="00A53E54"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лган</w:t>
            </w:r>
            <w:proofErr w:type="spellEnd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вазифалар</w:t>
            </w:r>
            <w:proofErr w:type="spellEnd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3B6" w:rsidRPr="00E05BE8" w:rsidRDefault="00D033B6" w:rsidP="00D94960">
            <w:pPr>
              <w:pStyle w:val="3"/>
              <w:framePr w:w="15926" w:h="5875" w:wrap="none" w:vAnchor="page" w:hAnchor="page" w:x="421" w:y="4306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Бажариш</w:t>
            </w:r>
            <w:proofErr w:type="spellEnd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механизм</w:t>
            </w:r>
            <w:proofErr w:type="spellEnd"/>
            <w:r w:rsidR="00BC03C3"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  <w:t>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3B6" w:rsidRPr="00E05BE8" w:rsidRDefault="00D033B6" w:rsidP="00D94960">
            <w:pPr>
              <w:pStyle w:val="3"/>
              <w:framePr w:w="15926" w:h="5875" w:wrap="none" w:vAnchor="page" w:hAnchor="page" w:x="421" w:y="4306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Бажариш</w:t>
            </w:r>
            <w:proofErr w:type="spellEnd"/>
          </w:p>
          <w:p w:rsidR="00D033B6" w:rsidRPr="00E05BE8" w:rsidRDefault="00D033B6" w:rsidP="00D94960">
            <w:pPr>
              <w:pStyle w:val="3"/>
              <w:framePr w:w="15926" w:h="5875" w:wrap="none" w:vAnchor="page" w:hAnchor="page" w:x="421" w:y="4306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муддати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3B6" w:rsidRPr="00E05BE8" w:rsidRDefault="00D033B6" w:rsidP="00D94960">
            <w:pPr>
              <w:pStyle w:val="3"/>
              <w:framePr w:w="15926" w:h="5875" w:wrap="none" w:vAnchor="page" w:hAnchor="page" w:x="421" w:y="4306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Масъуллар</w:t>
            </w:r>
            <w:proofErr w:type="spellEnd"/>
          </w:p>
        </w:tc>
      </w:tr>
      <w:tr w:rsidR="00E05BE8" w:rsidRPr="00E05BE8" w:rsidTr="00D94960">
        <w:trPr>
          <w:trHeight w:hRule="exact" w:val="184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10" w:lineRule="exact"/>
              <w:ind w:right="300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2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3A461E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74" w:lineRule="exact"/>
              <w:ind w:left="155" w:right="70"/>
              <w:jc w:val="both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збекистон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Республикаси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Президенти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нинг</w:t>
            </w:r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Ахоли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мурожаатлари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билан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ишлаш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тизимини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мутла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қ</w:t>
            </w:r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янгича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ташкил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килиш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чора-тадбирлари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т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ўғ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рисида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”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ги</w:t>
            </w:r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йи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ғ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илиши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да</w:t>
            </w:r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белгиланган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топшириклар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нинг бажарилишини ташкил этиш юзасидан</w:t>
            </w:r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назоратни янада кучайтириш 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74" w:lineRule="exact"/>
              <w:ind w:left="193" w:right="85"/>
              <w:jc w:val="both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жисмоний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юридик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шахслардан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келиб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тушаётган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тизимли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муаммоларни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йиллар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кесимида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солиштирма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маълумотлар</w:t>
            </w:r>
            <w:proofErr w:type="spellEnd"/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ни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тайёрлаш</w:t>
            </w:r>
            <w:proofErr w:type="spellEnd"/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 ва уларни таҳлил қилиш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AB1F1A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Ҳар чорак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3C3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74" w:lineRule="exact"/>
              <w:jc w:val="center"/>
              <w:rPr>
                <w:rStyle w:val="0pt"/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Девонхона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В.Рахимкулова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), </w:t>
            </w:r>
            <w:r w:rsidR="00D94960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br/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интизоми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лими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Ф.Миркасимова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), </w:t>
            </w:r>
          </w:p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Унитар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корхоналар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ра</w:t>
            </w:r>
            <w:proofErr w:type="spellEnd"/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барлари</w:t>
            </w:r>
            <w:proofErr w:type="spellEnd"/>
          </w:p>
        </w:tc>
      </w:tr>
      <w:tr w:rsidR="00E05BE8" w:rsidRPr="00E05BE8" w:rsidTr="00BC03C3">
        <w:trPr>
          <w:trHeight w:hRule="exact" w:val="2016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framePr w:w="15926" w:h="5875" w:wrap="none" w:vAnchor="page" w:hAnchor="page" w:x="421" w:y="430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framePr w:w="15926" w:h="5875" w:wrap="none" w:vAnchor="page" w:hAnchor="page" w:x="421" w:y="430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74" w:lineRule="exact"/>
              <w:ind w:left="193" w:right="85"/>
              <w:jc w:val="both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келиб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тушган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ҳа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р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бир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жисмоний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юридик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шахслар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мурожаатларини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аппарати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ра</w:t>
            </w:r>
            <w:proofErr w:type="spellEnd"/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бар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масъул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ходим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томонидан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жойларга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чиккан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холда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рганиб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чикиш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тегишли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тартибда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конун</w:t>
            </w:r>
            <w:proofErr w:type="spellEnd"/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да белгиланган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муддатда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жавоб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хатларини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юбориш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тизимини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янада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кучайтириш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доимий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Бош директор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ринбосарлари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, б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лим</w:t>
            </w:r>
            <w:proofErr w:type="gram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,х</w:t>
            </w:r>
            <w:proofErr w:type="gram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измат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бошликлари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у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нитар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корхоналар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ра</w:t>
            </w:r>
            <w:proofErr w:type="spellEnd"/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барлари</w:t>
            </w:r>
            <w:proofErr w:type="spellEnd"/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,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br/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>интизоми</w:t>
            </w:r>
            <w:proofErr w:type="spellEnd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>лими</w:t>
            </w:r>
            <w:proofErr w:type="spellEnd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>Ф.Миркасимова</w:t>
            </w:r>
            <w:proofErr w:type="spellEnd"/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)</w:t>
            </w:r>
          </w:p>
        </w:tc>
      </w:tr>
      <w:tr w:rsidR="00E05BE8" w:rsidRPr="00E05BE8" w:rsidTr="00236656">
        <w:trPr>
          <w:trHeight w:hRule="exact" w:val="111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framePr w:w="15926" w:h="5875" w:wrap="none" w:vAnchor="page" w:hAnchor="page" w:x="421" w:y="430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framePr w:w="15926" w:h="5875" w:wrap="none" w:vAnchor="page" w:hAnchor="page" w:x="421" w:y="430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74" w:lineRule="exact"/>
              <w:ind w:left="193" w:right="85"/>
              <w:jc w:val="both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жамият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Бош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директори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ринбосарлари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томонидан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тасди</w:t>
            </w:r>
            <w:proofErr w:type="spellEnd"/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қ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ланган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хафталик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кабулларни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мунтазам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3A461E" w:rsidRPr="00E05BE8">
              <w:rPr>
                <w:rStyle w:val="9pt0pt"/>
                <w:rFonts w:eastAsia="Courier New"/>
                <w:bCs/>
                <w:color w:val="000000" w:themeColor="text1"/>
                <w:sz w:val="24"/>
                <w:szCs w:val="24"/>
                <w:lang w:val="uz-Cyrl-UZ"/>
              </w:rPr>
              <w:t>ўт</w:t>
            </w:r>
            <w:proofErr w:type="spellStart"/>
            <w:r w:rsidRPr="00E05BE8">
              <w:rPr>
                <w:rStyle w:val="9pt0pt"/>
                <w:rFonts w:eastAsia="Courier New"/>
                <w:bCs/>
                <w:color w:val="000000" w:themeColor="text1"/>
                <w:sz w:val="24"/>
                <w:szCs w:val="24"/>
              </w:rPr>
              <w:t>казилишини</w:t>
            </w:r>
            <w:proofErr w:type="spellEnd"/>
            <w:r w:rsidRPr="00E05BE8">
              <w:rPr>
                <w:rStyle w:val="9pt0pt"/>
                <w:rFonts w:eastAsia="Courier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таъминлаш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келиб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тушган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ар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бир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мурожаатни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ижобий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ал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этиш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Белгиланган</w:t>
            </w:r>
            <w:proofErr w:type="spellEnd"/>
          </w:p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жадвал</w:t>
            </w:r>
            <w:proofErr w:type="spellEnd"/>
          </w:p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асосида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Бош директор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ринбосарлари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, 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у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нитар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корхоналар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ра</w:t>
            </w:r>
            <w:proofErr w:type="spellEnd"/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барлари</w:t>
            </w:r>
            <w:proofErr w:type="spellEnd"/>
          </w:p>
        </w:tc>
      </w:tr>
      <w:tr w:rsidR="00E05BE8" w:rsidRPr="00E05BE8" w:rsidTr="00236656">
        <w:trPr>
          <w:trHeight w:hRule="exact" w:val="112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framePr w:w="15926" w:h="5875" w:wrap="none" w:vAnchor="page" w:hAnchor="page" w:x="421" w:y="430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framePr w:w="15926" w:h="5875" w:wrap="none" w:vAnchor="page" w:hAnchor="page" w:x="421" w:y="430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ind w:left="193" w:right="85"/>
              <w:jc w:val="both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мурожаатлар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билан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ишлаш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самарадорлигини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ошириш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исобига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мурожаатлар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сонини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3A461E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қ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искартиришга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эришиш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доимий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E05BE8" w:rsidRDefault="00BC03C3" w:rsidP="00A53E54">
            <w:pPr>
              <w:pStyle w:val="3"/>
              <w:framePr w:w="15926" w:h="5875" w:wrap="none" w:vAnchor="page" w:hAnchor="page" w:x="421" w:y="4306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Бош директор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ринбосарлари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, 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у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нитар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корхоналар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барлари</w:t>
            </w:r>
            <w:proofErr w:type="spellEnd"/>
          </w:p>
        </w:tc>
      </w:tr>
    </w:tbl>
    <w:p w:rsidR="00D033B6" w:rsidRPr="00826436" w:rsidRDefault="00D033B6" w:rsidP="00D033B6">
      <w:pPr>
        <w:rPr>
          <w:rFonts w:ascii="Times New Roman" w:hAnsi="Times New Roman" w:cs="Times New Roman"/>
          <w:color w:val="000000" w:themeColor="text1"/>
          <w:lang w:val="uz-Cyrl-UZ"/>
        </w:rPr>
        <w:sectPr w:rsidR="00D033B6" w:rsidRPr="00826436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210"/>
        <w:gridCol w:w="6677"/>
        <w:gridCol w:w="1632"/>
        <w:gridCol w:w="2712"/>
      </w:tblGrid>
      <w:tr w:rsidR="00E05BE8" w:rsidRPr="00E05BE8" w:rsidTr="00D94960">
        <w:trPr>
          <w:trHeight w:hRule="exact" w:val="115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F440A4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after="300" w:line="210" w:lineRule="exact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lastRenderedPageBreak/>
              <w:t>2</w:t>
            </w:r>
          </w:p>
          <w:p w:rsidR="00D033B6" w:rsidRPr="00E05BE8" w:rsidRDefault="00D033B6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before="300" w:line="12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BC03C3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ind w:left="136" w:right="8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Жисмоний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юридик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шахслар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ртасида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идоравий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сайёр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кабулларни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ташкил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этишни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янада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такомиллаштириш</w:t>
            </w:r>
            <w:proofErr w:type="spellEnd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BC03C3">
            <w:pPr>
              <w:pStyle w:val="3"/>
              <w:framePr w:w="15946" w:h="9178" w:wrap="none" w:vAnchor="page" w:hAnchor="page" w:x="447" w:y="1365"/>
              <w:shd w:val="clear" w:color="auto" w:fill="auto"/>
              <w:ind w:left="178" w:right="100"/>
              <w:jc w:val="both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идоравий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сайёр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кабуллар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жадвалини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қ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айта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ишлаб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чи</w:t>
            </w:r>
            <w:proofErr w:type="spellEnd"/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қ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тасдикка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киритиш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line="210" w:lineRule="exact"/>
              <w:ind w:left="36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Бир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хафта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E05BE8" w:rsidRDefault="00D94960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after="60" w:line="210" w:lineRule="exact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Бош директор ёрдамчиси (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Ф.Хусниддинов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),</w:t>
            </w:r>
          </w:p>
          <w:p w:rsidR="00D033B6" w:rsidRPr="00E05BE8" w:rsidRDefault="00BC03C3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before="60" w:line="210" w:lineRule="exact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интизоми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лими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Ф.Миркасимова</w:t>
            </w:r>
            <w:proofErr w:type="spellEnd"/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)</w:t>
            </w:r>
          </w:p>
        </w:tc>
      </w:tr>
      <w:tr w:rsidR="00E05BE8" w:rsidRPr="00E05BE8" w:rsidTr="00F440A4">
        <w:trPr>
          <w:trHeight w:hRule="exact" w:val="978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framePr w:w="15946" w:h="9178" w:wrap="none" w:vAnchor="page" w:hAnchor="page" w:x="447" w:y="136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framePr w:w="15946" w:h="9178" w:wrap="none" w:vAnchor="page" w:hAnchor="page" w:x="447" w:y="136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BC03C3">
            <w:pPr>
              <w:pStyle w:val="3"/>
              <w:framePr w:w="15946" w:h="9178" w:wrap="none" w:vAnchor="page" w:hAnchor="page" w:x="447" w:y="1365"/>
              <w:shd w:val="clear" w:color="auto" w:fill="auto"/>
              <w:ind w:left="178" w:right="100"/>
              <w:jc w:val="both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тасдикланган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жадвал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асосида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идоравий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сайёр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кабулларни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доимий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D535AA" w:rsidRPr="00E05BE8">
              <w:rPr>
                <w:rStyle w:val="9pt0pt"/>
                <w:rFonts w:eastAsia="Courier New"/>
                <w:bCs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9pt0pt"/>
                <w:rFonts w:eastAsia="Courier New"/>
                <w:bCs/>
                <w:color w:val="000000" w:themeColor="text1"/>
                <w:sz w:val="24"/>
                <w:szCs w:val="24"/>
              </w:rPr>
              <w:t>тказилишини</w:t>
            </w:r>
            <w:proofErr w:type="spellEnd"/>
            <w:r w:rsidRPr="00E05BE8">
              <w:rPr>
                <w:rStyle w:val="9pt0pt"/>
                <w:rFonts w:eastAsia="Courier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таъминлаш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уланинг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натижаси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йича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Бош </w:t>
            </w:r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директор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га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ахборот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киритиб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бориш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F1A" w:rsidRPr="00E05BE8" w:rsidRDefault="00AB1F1A" w:rsidP="00AB1F1A">
            <w:pPr>
              <w:pStyle w:val="3"/>
              <w:framePr w:w="15946" w:h="9178" w:wrap="none" w:vAnchor="page" w:hAnchor="page" w:x="447" w:y="136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Белгиланган</w:t>
            </w:r>
            <w:proofErr w:type="spellEnd"/>
          </w:p>
          <w:p w:rsidR="00AB1F1A" w:rsidRPr="00E05BE8" w:rsidRDefault="00AB1F1A" w:rsidP="00AB1F1A">
            <w:pPr>
              <w:pStyle w:val="3"/>
              <w:framePr w:w="15946" w:h="9178" w:wrap="none" w:vAnchor="page" w:hAnchor="page" w:x="447" w:y="136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жадвал</w:t>
            </w:r>
            <w:proofErr w:type="spellEnd"/>
          </w:p>
          <w:p w:rsidR="00D033B6" w:rsidRPr="00E05BE8" w:rsidRDefault="00AB1F1A" w:rsidP="00AB1F1A">
            <w:pPr>
              <w:pStyle w:val="3"/>
              <w:framePr w:w="15946" w:h="9178" w:wrap="none" w:vAnchor="page" w:hAnchor="page" w:x="447" w:y="1365"/>
              <w:shd w:val="clear" w:color="auto" w:fill="auto"/>
              <w:spacing w:line="210" w:lineRule="exact"/>
              <w:ind w:left="36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асосида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E05BE8" w:rsidRDefault="00D033B6" w:rsidP="00BC03C3">
            <w:pPr>
              <w:pStyle w:val="3"/>
              <w:framePr w:w="15946" w:h="9178" w:wrap="none" w:vAnchor="page" w:hAnchor="page" w:x="447" w:y="1365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Бош директор,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уринбосарлари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у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нитар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корхоналар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рахбарлари</w:t>
            </w:r>
            <w:proofErr w:type="spellEnd"/>
          </w:p>
        </w:tc>
      </w:tr>
      <w:tr w:rsidR="00E05BE8" w:rsidRPr="00E05BE8" w:rsidTr="00BC03C3">
        <w:trPr>
          <w:trHeight w:hRule="exact" w:val="183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F440A4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011ABE" w:rsidRDefault="00D033B6" w:rsidP="00BC03C3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ind w:left="100" w:right="85"/>
              <w:jc w:val="left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Мурожаатлар билан ишлаш, иш юритиш, </w:t>
            </w:r>
            <w:r w:rsidRPr="00011ABE"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  <w:t xml:space="preserve">“cabinetpm2.gov.uz” </w:t>
            </w: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ва </w:t>
            </w:r>
            <w:r w:rsidRPr="00011ABE"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  <w:t xml:space="preserve">“kb-business.gov.uz” </w:t>
            </w: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электрон </w:t>
            </w:r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В</w:t>
            </w: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иртуал </w:t>
            </w:r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қ</w:t>
            </w: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абулхоналар платформалари</w:t>
            </w:r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да</w:t>
            </w: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 ишлаш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011ABE" w:rsidRDefault="00D535AA" w:rsidP="00BC03C3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ind w:left="178" w:right="100" w:firstLine="640"/>
              <w:jc w:val="both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збекистон Республикаси Президент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и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В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иртуал 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қ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абулхонаси </w:t>
            </w:r>
            <w:r w:rsidR="00D033B6" w:rsidRPr="00011ABE"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  <w:t xml:space="preserve">“cabinetpm2.gov.uz” </w:t>
            </w:r>
            <w:r w:rsidRPr="00E05BE8">
              <w:rPr>
                <w:rStyle w:val="2"/>
                <w:bCs/>
                <w:color w:val="000000" w:themeColor="text1"/>
                <w:sz w:val="24"/>
                <w:szCs w:val="24"/>
                <w:lang w:val="uz-Cyrl-UZ"/>
              </w:rPr>
              <w:t>ҳ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амда 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збекистон Республикаси Бош вазирининг виртуал кабулхонаси </w:t>
            </w:r>
            <w:r w:rsidR="00D033B6" w:rsidRPr="00011ABE">
              <w:rPr>
                <w:rStyle w:val="2"/>
                <w:b/>
                <w:bCs/>
                <w:color w:val="000000" w:themeColor="text1"/>
                <w:sz w:val="24"/>
                <w:szCs w:val="24"/>
                <w:lang w:val="uz-Cyrl-UZ"/>
              </w:rPr>
              <w:t xml:space="preserve">“kb-business.gov.uz” 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электрон платформалари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да жамиятга келиб тушга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н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 мурожаатларн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и 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рўйхатдан ўтказиш, ижрога қаратиш ва ижро натижасини тизимга бириктириш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;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AB1F1A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Мурожаат келиб тушишига қараб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Девонхона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В.Рахимкулова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)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,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br/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>интизоми</w:t>
            </w:r>
            <w:proofErr w:type="spellEnd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>лими</w:t>
            </w:r>
            <w:proofErr w:type="spellEnd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BC03C3" w:rsidRPr="00E05BE8">
              <w:rPr>
                <w:rStyle w:val="0pt"/>
                <w:color w:val="000000" w:themeColor="text1"/>
                <w:sz w:val="24"/>
                <w:szCs w:val="24"/>
              </w:rPr>
              <w:t>Ф.Миркасимова</w:t>
            </w:r>
            <w:proofErr w:type="spellEnd"/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)</w:t>
            </w:r>
          </w:p>
        </w:tc>
      </w:tr>
      <w:tr w:rsidR="00E05BE8" w:rsidRPr="00826436" w:rsidTr="00F440A4">
        <w:trPr>
          <w:trHeight w:hRule="exact" w:val="1570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framePr w:w="15946" w:h="9178" w:wrap="none" w:vAnchor="page" w:hAnchor="page" w:x="447" w:y="136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framePr w:w="15946" w:h="9178" w:wrap="none" w:vAnchor="page" w:hAnchor="page" w:x="447" w:y="136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AB1F1A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ind w:left="178" w:right="100"/>
              <w:jc w:val="both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- </w:t>
            </w:r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“</w:t>
            </w: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cabinetpm</w:t>
            </w:r>
            <w:proofErr w:type="spellEnd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2.</w:t>
            </w: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gov</w:t>
            </w:r>
            <w:proofErr w:type="spellEnd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”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“</w:t>
            </w:r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kb</w:t>
            </w:r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business</w:t>
            </w:r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gov</w:t>
            </w:r>
            <w:proofErr w:type="spellEnd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E05BE8">
              <w:rPr>
                <w:rStyle w:val="2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”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платформалари</w:t>
            </w:r>
            <w:proofErr w:type="spellEnd"/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да </w:t>
            </w:r>
            <w:proofErr w:type="spellStart"/>
            <w:r w:rsidR="00D535AA" w:rsidRPr="00E05BE8">
              <w:rPr>
                <w:rStyle w:val="0pt"/>
                <w:color w:val="000000" w:themeColor="text1"/>
                <w:sz w:val="24"/>
                <w:szCs w:val="24"/>
              </w:rPr>
              <w:t>мурожаатлар</w:t>
            </w:r>
            <w:proofErr w:type="spellEnd"/>
            <w:r w:rsidR="00D535AA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535AA" w:rsidRPr="00E05BE8">
              <w:rPr>
                <w:rStyle w:val="0pt"/>
                <w:color w:val="000000" w:themeColor="text1"/>
                <w:sz w:val="24"/>
                <w:szCs w:val="24"/>
              </w:rPr>
              <w:t>билан</w:t>
            </w:r>
            <w:proofErr w:type="spellEnd"/>
            <w:r w:rsidR="00D535AA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535AA" w:rsidRPr="00E05BE8">
              <w:rPr>
                <w:rStyle w:val="0pt"/>
                <w:color w:val="000000" w:themeColor="text1"/>
                <w:sz w:val="24"/>
                <w:szCs w:val="24"/>
              </w:rPr>
              <w:t>ишлаш</w:t>
            </w:r>
            <w:proofErr w:type="spellEnd"/>
            <w:r w:rsidR="00D535AA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D535AA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йича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1E4C29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масъул ходимлар учун ўқув семинари ўтказиш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AB1F1A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январь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011ABE" w:rsidRDefault="00F440A4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Ижро интизоми б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лими (Ф.Миркасимова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),</w:t>
            </w: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 </w:t>
            </w:r>
            <w:r w:rsidR="00D033B6"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Девонхона (В.Рахимкулова), Юридик булим (З.Мирзакулов)</w:t>
            </w:r>
          </w:p>
        </w:tc>
      </w:tr>
      <w:tr w:rsidR="00E05BE8" w:rsidRPr="00E05BE8" w:rsidTr="00236656">
        <w:trPr>
          <w:trHeight w:hRule="exact" w:val="139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F440A4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line="180" w:lineRule="exact"/>
              <w:ind w:left="340"/>
              <w:jc w:val="left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E05BE8">
              <w:rPr>
                <w:rStyle w:val="9pt0pt"/>
                <w:rFonts w:eastAsia="Courier New"/>
                <w:bCs/>
                <w:color w:val="000000" w:themeColor="text1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011ABE" w:rsidRDefault="00D033B6" w:rsidP="00BC03C3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ind w:left="136" w:right="85"/>
              <w:jc w:val="both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Мурожаатларни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рганиб чикишда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қ</w:t>
            </w: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онунбузилиш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r w:rsidRPr="00011ABE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олатларининг келиб чикишини олдини олиш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070C91" w:rsidRDefault="00D033B6" w:rsidP="00BC03C3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ind w:left="178" w:right="100"/>
              <w:jc w:val="both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070C91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- келиб тушган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r w:rsidRPr="00070C91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ар бир мурожаатни “Жисмоний ва юридик шахсларнинг мурожаатлари т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ўғ</w:t>
            </w:r>
            <w:r w:rsidRPr="00070C91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 xml:space="preserve">рисида”ги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Қ</w:t>
            </w:r>
            <w:r w:rsidRPr="00070C91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онунда белгиланган талаблар асосида к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r w:rsidRPr="00070C91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риб чикишни ташкил этиш;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доимий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E05BE8" w:rsidRDefault="00D033B6" w:rsidP="00F440A4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Бош директор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ринбосарлари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, б</w:t>
            </w:r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улим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хизмат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бошликлари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у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нитар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корхоналар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рахбарлари</w:t>
            </w:r>
            <w:proofErr w:type="spellEnd"/>
          </w:p>
        </w:tc>
      </w:tr>
      <w:tr w:rsidR="00E05BE8" w:rsidRPr="00E05BE8" w:rsidTr="00236656">
        <w:trPr>
          <w:trHeight w:hRule="exact" w:val="167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framePr w:w="15946" w:h="9178" w:wrap="none" w:vAnchor="page" w:hAnchor="page" w:x="447" w:y="136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framePr w:w="15946" w:h="9178" w:wrap="none" w:vAnchor="page" w:hAnchor="page" w:x="447" w:y="136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BC03C3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ind w:left="178" w:right="100"/>
              <w:jc w:val="both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мурожа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</w:rPr>
              <w:t>атларни</w:t>
            </w:r>
            <w:proofErr w:type="spellEnd"/>
            <w:r w:rsidR="000F227D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F227D" w:rsidRPr="00E05BE8">
              <w:rPr>
                <w:rStyle w:val="0pt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BC03C3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="000F227D" w:rsidRPr="00E05BE8">
              <w:rPr>
                <w:rStyle w:val="0pt"/>
                <w:color w:val="000000" w:themeColor="text1"/>
                <w:sz w:val="24"/>
                <w:szCs w:val="24"/>
              </w:rPr>
              <w:t>йхатга</w:t>
            </w:r>
            <w:proofErr w:type="spellEnd"/>
            <w:r w:rsidR="000F227D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227D" w:rsidRPr="00E05BE8">
              <w:rPr>
                <w:rStyle w:val="0pt"/>
                <w:color w:val="000000" w:themeColor="text1"/>
                <w:sz w:val="24"/>
                <w:szCs w:val="24"/>
              </w:rPr>
              <w:t>олиш</w:t>
            </w:r>
            <w:proofErr w:type="spellEnd"/>
            <w:r w:rsidR="000F227D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F227D"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="000F227D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муд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д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атини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асоссиз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кечиктириш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конунда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к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рсатиб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тилган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моддаларни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бузиш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мурожаатни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т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лик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рганмаслик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мурожаатларни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ижобий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ал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этиш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фоизини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к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тариш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,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исоботларни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белгиланган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муддатда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такдим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этиш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борасида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камчиликларга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йул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қў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йган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ра</w:t>
            </w:r>
            <w:proofErr w:type="spellEnd"/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бар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масъулларга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нисбатан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интизомий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чоралар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к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pStyle w:val="3"/>
              <w:framePr w:w="15946" w:h="9178" w:wrap="none" w:vAnchor="page" w:hAnchor="page" w:x="447" w:y="1365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доимий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E05BE8" w:rsidRDefault="00D033B6" w:rsidP="00F440A4">
            <w:pPr>
              <w:pStyle w:val="3"/>
              <w:framePr w:w="15946" w:h="9178" w:wrap="none" w:vAnchor="page" w:hAnchor="page" w:x="447" w:y="1365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Бош директор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ринбосарлари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, </w:t>
            </w:r>
            <w:r w:rsidR="00F440A4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40A4"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="00F440A4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40A4" w:rsidRPr="00E05BE8">
              <w:rPr>
                <w:rStyle w:val="0pt"/>
                <w:color w:val="000000" w:themeColor="text1"/>
                <w:sz w:val="24"/>
                <w:szCs w:val="24"/>
              </w:rPr>
              <w:t>интизоми</w:t>
            </w:r>
            <w:proofErr w:type="spellEnd"/>
            <w:r w:rsidR="00F440A4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="00F440A4" w:rsidRPr="00E05BE8">
              <w:rPr>
                <w:rStyle w:val="0pt"/>
                <w:color w:val="000000" w:themeColor="text1"/>
                <w:sz w:val="24"/>
                <w:szCs w:val="24"/>
              </w:rPr>
              <w:t>лими</w:t>
            </w:r>
            <w:proofErr w:type="spellEnd"/>
            <w:r w:rsidR="00F440A4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F440A4" w:rsidRPr="00E05BE8">
              <w:rPr>
                <w:rStyle w:val="0pt"/>
                <w:color w:val="000000" w:themeColor="text1"/>
                <w:sz w:val="24"/>
                <w:szCs w:val="24"/>
              </w:rPr>
              <w:t>Ф.Миркасимова</w:t>
            </w:r>
            <w:proofErr w:type="spellEnd"/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)</w:t>
            </w:r>
            <w:r w:rsidR="00F440A4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у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нитар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корхоналар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рахбарлари</w:t>
            </w:r>
            <w:proofErr w:type="spellEnd"/>
          </w:p>
        </w:tc>
      </w:tr>
    </w:tbl>
    <w:p w:rsidR="00D033B6" w:rsidRPr="00E05BE8" w:rsidRDefault="00D033B6" w:rsidP="00D033B6">
      <w:pPr>
        <w:rPr>
          <w:rFonts w:ascii="Times New Roman" w:hAnsi="Times New Roman" w:cs="Times New Roman"/>
          <w:color w:val="000000" w:themeColor="text1"/>
        </w:rPr>
        <w:sectPr w:rsidR="00D033B6" w:rsidRPr="00E05BE8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205"/>
        <w:gridCol w:w="6662"/>
        <w:gridCol w:w="1632"/>
        <w:gridCol w:w="2707"/>
      </w:tblGrid>
      <w:tr w:rsidR="00E05BE8" w:rsidRPr="00E05BE8" w:rsidTr="00A53E54">
        <w:trPr>
          <w:trHeight w:hRule="exact" w:val="15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F440A4" w:rsidP="00236656">
            <w:pPr>
              <w:pStyle w:val="3"/>
              <w:framePr w:w="15912" w:h="6115" w:wrap="none" w:vAnchor="page" w:hAnchor="page" w:x="464" w:y="1365"/>
              <w:shd w:val="clear" w:color="auto" w:fill="auto"/>
              <w:spacing w:after="660" w:line="210" w:lineRule="exact"/>
              <w:ind w:right="340"/>
              <w:rPr>
                <w:color w:val="000000" w:themeColor="text1"/>
                <w:sz w:val="24"/>
                <w:szCs w:val="24"/>
                <w:lang w:val="uz-Cyrl-UZ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lastRenderedPageBreak/>
              <w:t>5</w:t>
            </w:r>
          </w:p>
          <w:p w:rsidR="00D033B6" w:rsidRPr="00E05BE8" w:rsidRDefault="00D033B6" w:rsidP="00236656">
            <w:pPr>
              <w:pStyle w:val="3"/>
              <w:framePr w:w="15912" w:h="6115" w:wrap="none" w:vAnchor="page" w:hAnchor="page" w:x="464" w:y="1365"/>
              <w:shd w:val="clear" w:color="auto" w:fill="auto"/>
              <w:spacing w:before="660" w:line="13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BC03C3">
            <w:pPr>
              <w:pStyle w:val="3"/>
              <w:framePr w:w="15912" w:h="6115" w:wrap="none" w:vAnchor="page" w:hAnchor="page" w:x="464" w:y="1365"/>
              <w:shd w:val="clear" w:color="auto" w:fill="auto"/>
              <w:spacing w:line="274" w:lineRule="exact"/>
              <w:ind w:left="145" w:right="71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Жисмоний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юридик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шахслар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мурожаатлар</w:t>
            </w:r>
            <w:proofErr w:type="spellEnd"/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и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йича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ҳа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р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чорак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якуни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билан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тахлил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тказиш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кенгайтирилган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тарздаги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йи</w:t>
            </w:r>
            <w:proofErr w:type="spellEnd"/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ғ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илиш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мухокамаларини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ташкил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этиб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бориш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D033B6" w:rsidP="00BC03C3">
            <w:pPr>
              <w:pStyle w:val="3"/>
              <w:framePr w:w="15912" w:h="6115" w:wrap="none" w:vAnchor="page" w:hAnchor="page" w:x="464" w:y="1365"/>
              <w:shd w:val="clear" w:color="auto" w:fill="auto"/>
              <w:ind w:left="192" w:right="71" w:firstLine="36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келиб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тушган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жисмоний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юридик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шахсларнинг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мурожаатларини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жамият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аппарат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и</w:t>
            </w: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йича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ало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ида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чораклик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тахлилий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маълумотини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шакллантириш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3B6" w:rsidRPr="00E05BE8" w:rsidRDefault="00F440A4" w:rsidP="00236656">
            <w:pPr>
              <w:pStyle w:val="3"/>
              <w:framePr w:w="15912" w:h="6115" w:wrap="none" w:vAnchor="page" w:hAnchor="page" w:x="464" w:y="1365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ар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чорак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якуни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билан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кейинги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ойнинг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E05BE8" w:rsidRDefault="00D033B6" w:rsidP="00F440A4">
            <w:pPr>
              <w:pStyle w:val="3"/>
              <w:framePr w:w="15912" w:h="6115" w:wrap="none" w:vAnchor="page" w:hAnchor="page" w:x="464" w:y="1365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интизоми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лими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Ф.Миркасимова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)</w:t>
            </w:r>
          </w:p>
        </w:tc>
      </w:tr>
      <w:tr w:rsidR="00E05BE8" w:rsidRPr="00E05BE8" w:rsidTr="00A53E54">
        <w:trPr>
          <w:trHeight w:hRule="exact" w:val="1838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framePr w:w="15912" w:h="6115" w:wrap="none" w:vAnchor="page" w:hAnchor="page" w:x="464" w:y="136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236656">
            <w:pPr>
              <w:framePr w:w="15912" w:h="6115" w:wrap="none" w:vAnchor="page" w:hAnchor="page" w:x="464" w:y="136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D033B6" w:rsidP="00BC03C3">
            <w:pPr>
              <w:pStyle w:val="3"/>
              <w:framePr w:w="15912" w:h="6115" w:wrap="none" w:vAnchor="page" w:hAnchor="page" w:x="464" w:y="1365"/>
              <w:shd w:val="clear" w:color="auto" w:fill="auto"/>
              <w:spacing w:line="274" w:lineRule="exact"/>
              <w:ind w:left="192" w:right="71"/>
              <w:jc w:val="both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хар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чорак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якуни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билан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кейинги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ойнинг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санасига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жамият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аппарата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унинг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таркибидаги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тизим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корхоналарига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келиб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тушган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жисмоний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юридик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шахсларнинг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мурожаатлари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билан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ишлаш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к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риб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чикиш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йича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тказилган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тахлил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натижаларини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кенгайтирилган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йи</w:t>
            </w:r>
            <w:proofErr w:type="spellEnd"/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ғ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илиш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му</w:t>
            </w:r>
            <w:proofErr w:type="spellEnd"/>
            <w:r w:rsidR="000F227D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окамасига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киритиб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бориш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33B6" w:rsidRPr="00E05BE8" w:rsidRDefault="00F440A4" w:rsidP="00F440A4">
            <w:pPr>
              <w:pStyle w:val="3"/>
              <w:framePr w:w="15912" w:h="6115" w:wrap="none" w:vAnchor="page" w:hAnchor="page" w:x="464" w:y="1365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Ҳ</w:t>
            </w:r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ар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чорак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якуни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билан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кейинги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ойнинг</w:t>
            </w:r>
            <w:proofErr w:type="spellEnd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r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10</w:t>
            </w:r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033B6" w:rsidRPr="00E05BE8">
              <w:rPr>
                <w:rStyle w:val="0pt"/>
                <w:color w:val="000000" w:themeColor="text1"/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3B6" w:rsidRPr="00E05BE8" w:rsidRDefault="00D033B6" w:rsidP="00F440A4">
            <w:pPr>
              <w:pStyle w:val="3"/>
              <w:framePr w:w="15912" w:h="6115" w:wrap="none" w:vAnchor="page" w:hAnchor="page" w:x="464" w:y="1365"/>
              <w:shd w:val="clear" w:color="auto" w:fill="auto"/>
              <w:spacing w:line="274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Ижро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интизоми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б</w:t>
            </w:r>
            <w:r w:rsidR="00F440A4" w:rsidRPr="00E05BE8">
              <w:rPr>
                <w:rStyle w:val="0pt"/>
                <w:color w:val="000000" w:themeColor="text1"/>
                <w:sz w:val="24"/>
                <w:szCs w:val="24"/>
                <w:lang w:val="uz-Cyrl-UZ"/>
              </w:rPr>
              <w:t>ў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лими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Ф.Миркасимова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Девонхона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В.Рахимкулова</w:t>
            </w:r>
            <w:proofErr w:type="spellEnd"/>
            <w:r w:rsidRPr="00E05BE8">
              <w:rPr>
                <w:rStyle w:val="0pt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D033B6" w:rsidRPr="00E05BE8" w:rsidRDefault="00D033B6" w:rsidP="00D033B6">
      <w:pPr>
        <w:rPr>
          <w:rFonts w:ascii="Times New Roman" w:hAnsi="Times New Roman" w:cs="Times New Roman"/>
          <w:color w:val="000000" w:themeColor="text1"/>
        </w:rPr>
      </w:pPr>
    </w:p>
    <w:p w:rsidR="00D033B6" w:rsidRPr="00E05BE8" w:rsidRDefault="00D033B6">
      <w:pPr>
        <w:rPr>
          <w:rFonts w:ascii="Times New Roman" w:hAnsi="Times New Roman" w:cs="Times New Roman"/>
          <w:color w:val="000000" w:themeColor="text1"/>
        </w:rPr>
      </w:pPr>
    </w:p>
    <w:p w:rsidR="00E05BE8" w:rsidRPr="00E05BE8" w:rsidRDefault="00E05BE8">
      <w:pPr>
        <w:rPr>
          <w:rFonts w:ascii="Times New Roman" w:hAnsi="Times New Roman" w:cs="Times New Roman"/>
          <w:color w:val="000000" w:themeColor="text1"/>
        </w:rPr>
      </w:pPr>
    </w:p>
    <w:sectPr w:rsidR="00E05BE8" w:rsidRPr="00E05BE8" w:rsidSect="00D0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B6"/>
    <w:rsid w:val="00011ABE"/>
    <w:rsid w:val="00070C91"/>
    <w:rsid w:val="000F227D"/>
    <w:rsid w:val="001E4C29"/>
    <w:rsid w:val="003A461E"/>
    <w:rsid w:val="004035A6"/>
    <w:rsid w:val="00475EF7"/>
    <w:rsid w:val="00566A4D"/>
    <w:rsid w:val="005C0F01"/>
    <w:rsid w:val="00826436"/>
    <w:rsid w:val="00A53E54"/>
    <w:rsid w:val="00AB1F1A"/>
    <w:rsid w:val="00BC03C3"/>
    <w:rsid w:val="00D033B6"/>
    <w:rsid w:val="00D535AA"/>
    <w:rsid w:val="00D94960"/>
    <w:rsid w:val="00DD73A3"/>
    <w:rsid w:val="00E05BE8"/>
    <w:rsid w:val="00F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3B6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033B6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3"/>
    <w:rsid w:val="00D033B6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D033B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D033B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0pt">
    <w:name w:val="Основной текст + Не полужирный;Интервал 0 pt"/>
    <w:basedOn w:val="a5"/>
    <w:rsid w:val="00D033B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5"/>
    <w:rsid w:val="00D033B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5"/>
    <w:rsid w:val="00D033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CourierNew65pt0pt">
    <w:name w:val="Основной текст + Courier New;6;5 pt;Не полужирный;Интервал 0 pt"/>
    <w:basedOn w:val="a5"/>
    <w:rsid w:val="00D033B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D033B6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7"/>
      <w:sz w:val="21"/>
      <w:szCs w:val="21"/>
      <w:lang w:eastAsia="en-US"/>
    </w:rPr>
  </w:style>
  <w:style w:type="paragraph" w:customStyle="1" w:styleId="3">
    <w:name w:val="Основной текст3"/>
    <w:basedOn w:val="a"/>
    <w:link w:val="a5"/>
    <w:rsid w:val="00D033B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7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1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AB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3B6"/>
    <w:pPr>
      <w:widowControl w:val="0"/>
      <w:spacing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033B6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3"/>
    <w:rsid w:val="00D033B6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D033B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D033B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0pt">
    <w:name w:val="Основной текст + Не полужирный;Интервал 0 pt"/>
    <w:basedOn w:val="a5"/>
    <w:rsid w:val="00D033B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5"/>
    <w:rsid w:val="00D033B6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0pt">
    <w:name w:val="Основной текст + 6 pt;Интервал 0 pt"/>
    <w:basedOn w:val="a5"/>
    <w:rsid w:val="00D033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CourierNew65pt0pt">
    <w:name w:val="Основной текст + Courier New;6;5 pt;Не полужирный;Интервал 0 pt"/>
    <w:basedOn w:val="a5"/>
    <w:rsid w:val="00D033B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D033B6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7"/>
      <w:sz w:val="21"/>
      <w:szCs w:val="21"/>
      <w:lang w:eastAsia="en-US"/>
    </w:rPr>
  </w:style>
  <w:style w:type="paragraph" w:customStyle="1" w:styleId="3">
    <w:name w:val="Основной текст3"/>
    <w:basedOn w:val="a"/>
    <w:link w:val="a5"/>
    <w:rsid w:val="00D033B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7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1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AB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FERUZA-PC</dc:creator>
  <cp:lastModifiedBy>DS</cp:lastModifiedBy>
  <cp:revision>2</cp:revision>
  <dcterms:created xsi:type="dcterms:W3CDTF">2023-02-27T11:42:00Z</dcterms:created>
  <dcterms:modified xsi:type="dcterms:W3CDTF">2023-02-27T11:42:00Z</dcterms:modified>
</cp:coreProperties>
</file>